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472" w:rsidRPr="003A56AF" w:rsidRDefault="00D83472" w:rsidP="00D83472">
      <w:pPr>
        <w:spacing w:after="0" w:line="240" w:lineRule="auto"/>
        <w:rPr>
          <w:i/>
          <w:iCs/>
        </w:rPr>
      </w:pPr>
      <w:r w:rsidRPr="003A56AF">
        <w:rPr>
          <w:i/>
          <w:iCs/>
          <w:highlight w:val="yellow"/>
        </w:rPr>
        <w:t>Skabelonen tilrettes til sidst, så der er en version til Røde Kors og en til Ældre Sagen, hvor egen organisation nævnes først 0g der linkes til egen hjemmeside.</w:t>
      </w:r>
    </w:p>
    <w:p w:rsidR="00E12158" w:rsidRDefault="00E12158">
      <w:pPr>
        <w:spacing w:after="0" w:line="240" w:lineRule="auto"/>
      </w:pPr>
    </w:p>
    <w:p w:rsidR="00E12158" w:rsidRDefault="00E12158">
      <w:pPr>
        <w:spacing w:after="0" w:line="240" w:lineRule="auto"/>
        <w:rPr>
          <w:b/>
          <w:bCs/>
        </w:rPr>
      </w:pPr>
    </w:p>
    <w:p w:rsidR="00E12158" w:rsidRDefault="00E12158">
      <w:pPr>
        <w:spacing w:after="0" w:line="240" w:lineRule="auto"/>
        <w:rPr>
          <w:b/>
          <w:bCs/>
        </w:rPr>
      </w:pPr>
    </w:p>
    <w:p w:rsidR="00E12158" w:rsidRDefault="00E12158">
      <w:pPr>
        <w:spacing w:after="0" w:line="240" w:lineRule="auto"/>
        <w:rPr>
          <w:b/>
          <w:bCs/>
        </w:rPr>
      </w:pPr>
    </w:p>
    <w:p w:rsidR="00E12158" w:rsidRDefault="00E12158">
      <w:pPr>
        <w:spacing w:after="0" w:line="240" w:lineRule="auto"/>
        <w:rPr>
          <w:b/>
          <w:bCs/>
        </w:rPr>
      </w:pPr>
      <w:r w:rsidRPr="00E12158">
        <w:rPr>
          <w:b/>
          <w:bCs/>
        </w:rPr>
        <w:t>Introduktion:</w:t>
      </w:r>
    </w:p>
    <w:p w:rsidR="00E12158" w:rsidRDefault="00E12158">
      <w:pPr>
        <w:spacing w:after="0" w:line="240" w:lineRule="auto"/>
        <w:rPr>
          <w:b/>
          <w:bCs/>
        </w:rPr>
      </w:pPr>
    </w:p>
    <w:p w:rsidR="00E12158" w:rsidRPr="00E12158" w:rsidRDefault="00E12158">
      <w:pPr>
        <w:spacing w:after="0" w:line="240" w:lineRule="auto"/>
        <w:rPr>
          <w:b/>
          <w:bCs/>
        </w:rPr>
      </w:pPr>
    </w:p>
    <w:p w:rsidR="00E12158" w:rsidRPr="00495059" w:rsidRDefault="00E12158">
      <w:pPr>
        <w:spacing w:after="0" w:line="240" w:lineRule="auto"/>
        <w:rPr>
          <w:b/>
          <w:bCs/>
          <w:sz w:val="32"/>
          <w:szCs w:val="32"/>
        </w:rPr>
      </w:pPr>
      <w:r w:rsidRPr="00495059">
        <w:rPr>
          <w:b/>
          <w:bCs/>
          <w:sz w:val="32"/>
          <w:szCs w:val="32"/>
        </w:rPr>
        <w:t xml:space="preserve">Skabelon til </w:t>
      </w:r>
      <w:r w:rsidR="007E1225">
        <w:rPr>
          <w:b/>
          <w:bCs/>
          <w:sz w:val="32"/>
          <w:szCs w:val="32"/>
        </w:rPr>
        <w:t>aftalepapir</w:t>
      </w:r>
      <w:r w:rsidRPr="00495059">
        <w:rPr>
          <w:b/>
          <w:bCs/>
          <w:sz w:val="32"/>
          <w:szCs w:val="32"/>
        </w:rPr>
        <w:t>, hvis I</w:t>
      </w:r>
    </w:p>
    <w:p w:rsidR="00E12158" w:rsidRPr="00495059" w:rsidRDefault="007E443C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F02918">
        <w:rPr>
          <w:b/>
          <w:bCs/>
          <w:sz w:val="32"/>
          <w:szCs w:val="32"/>
        </w:rPr>
        <w:t>il etablere en fælles vågetjeneste</w:t>
      </w:r>
    </w:p>
    <w:p w:rsidR="00E12158" w:rsidRDefault="00E12158">
      <w:pPr>
        <w:spacing w:after="0" w:line="240" w:lineRule="auto"/>
      </w:pPr>
    </w:p>
    <w:p w:rsidR="00E12158" w:rsidRDefault="00E12158">
      <w:pPr>
        <w:spacing w:after="0" w:line="240" w:lineRule="auto"/>
      </w:pPr>
    </w:p>
    <w:p w:rsidR="00E12158" w:rsidRDefault="00E12158">
      <w:pPr>
        <w:spacing w:after="0" w:line="240" w:lineRule="auto"/>
      </w:pPr>
      <w:r>
        <w:t xml:space="preserve">Denne skabelon er udarbejdet af Røde Kors og Ældre Sagen som en hjælp til lokalafdelinger, </w:t>
      </w:r>
      <w:r w:rsidR="00C47355">
        <w:t>der</w:t>
      </w:r>
      <w:r>
        <w:t xml:space="preserve"> ønsker at </w:t>
      </w:r>
      <w:r w:rsidR="00F02918">
        <w:t>etablere og drive en fælles vågetjeneste.</w:t>
      </w:r>
    </w:p>
    <w:p w:rsidR="00E12158" w:rsidRDefault="00E12158">
      <w:pPr>
        <w:spacing w:after="0" w:line="240" w:lineRule="auto"/>
      </w:pPr>
    </w:p>
    <w:p w:rsidR="00E12158" w:rsidRDefault="00E12158">
      <w:pPr>
        <w:spacing w:after="0" w:line="240" w:lineRule="auto"/>
      </w:pPr>
      <w:r>
        <w:t xml:space="preserve">Der er udarbejdet to andre skabeloner, hvis </w:t>
      </w:r>
      <w:r w:rsidRPr="00935CCF">
        <w:t xml:space="preserve">I samarbejder om at </w:t>
      </w:r>
      <w:r w:rsidR="00935CCF" w:rsidRPr="00945BB9">
        <w:rPr>
          <w:i/>
          <w:iCs/>
        </w:rPr>
        <w:t>synliggøre hinanden</w:t>
      </w:r>
      <w:r w:rsidR="00935CCF">
        <w:rPr>
          <w:i/>
          <w:iCs/>
        </w:rPr>
        <w:t>s tilbud</w:t>
      </w:r>
      <w:r w:rsidR="006F03F5">
        <w:rPr>
          <w:i/>
          <w:iCs/>
        </w:rPr>
        <w:t xml:space="preserve"> og henviser til hi</w:t>
      </w:r>
      <w:r w:rsidR="00EA554D">
        <w:rPr>
          <w:i/>
          <w:iCs/>
        </w:rPr>
        <w:t>n</w:t>
      </w:r>
      <w:r w:rsidR="006F03F5">
        <w:rPr>
          <w:i/>
          <w:iCs/>
        </w:rPr>
        <w:t>anden</w:t>
      </w:r>
      <w:r w:rsidR="00945BB9">
        <w:t xml:space="preserve">, eller hvis I </w:t>
      </w:r>
      <w:r w:rsidR="00F02918">
        <w:rPr>
          <w:i/>
          <w:iCs/>
        </w:rPr>
        <w:t>låner vågere og videregiver opgaver til hinanden.</w:t>
      </w:r>
    </w:p>
    <w:p w:rsidR="00E12158" w:rsidRDefault="00E12158">
      <w:pPr>
        <w:spacing w:after="0" w:line="240" w:lineRule="auto"/>
      </w:pPr>
    </w:p>
    <w:p w:rsidR="00E12158" w:rsidRPr="00945BB9" w:rsidRDefault="00945BB9">
      <w:pPr>
        <w:spacing w:after="0" w:line="240" w:lineRule="auto"/>
        <w:rPr>
          <w:b/>
          <w:bCs/>
        </w:rPr>
      </w:pPr>
      <w:r w:rsidRPr="00945BB9">
        <w:rPr>
          <w:b/>
          <w:bCs/>
        </w:rPr>
        <w:t>Sådan gør I:</w:t>
      </w:r>
    </w:p>
    <w:p w:rsidR="00945BB9" w:rsidRDefault="00945BB9">
      <w:pPr>
        <w:spacing w:after="0" w:line="240" w:lineRule="auto"/>
      </w:pPr>
    </w:p>
    <w:p w:rsidR="00945BB9" w:rsidRDefault="00945BB9" w:rsidP="00945BB9">
      <w:pPr>
        <w:pStyle w:val="Listeafsnit"/>
        <w:numPr>
          <w:ilvl w:val="0"/>
          <w:numId w:val="9"/>
        </w:numPr>
        <w:spacing w:after="0" w:line="240" w:lineRule="auto"/>
      </w:pPr>
      <w:r>
        <w:t>Brug skabelonen som et udkast, så det er enkelt at skrive e</w:t>
      </w:r>
      <w:r w:rsidR="00810A99">
        <w:t>t aftalepapir</w:t>
      </w:r>
      <w:r>
        <w:t>, som har de vigtige ting med.</w:t>
      </w:r>
    </w:p>
    <w:p w:rsidR="00945BB9" w:rsidRDefault="00945BB9">
      <w:pPr>
        <w:spacing w:after="0" w:line="240" w:lineRule="auto"/>
      </w:pPr>
    </w:p>
    <w:p w:rsidR="00945BB9" w:rsidRDefault="00945BB9" w:rsidP="00945BB9">
      <w:pPr>
        <w:pStyle w:val="Listeafsnit"/>
        <w:numPr>
          <w:ilvl w:val="0"/>
          <w:numId w:val="9"/>
        </w:numPr>
        <w:spacing w:after="0" w:line="240" w:lineRule="auto"/>
      </w:pPr>
      <w:r>
        <w:t>Ret teksten til efter jeres lokale forhold: Slet det, som ikke er relevant for jer – føj det til som mangler.</w:t>
      </w:r>
    </w:p>
    <w:p w:rsidR="00945BB9" w:rsidRDefault="00945BB9">
      <w:pPr>
        <w:spacing w:after="0" w:line="240" w:lineRule="auto"/>
      </w:pPr>
    </w:p>
    <w:p w:rsidR="00E12158" w:rsidRPr="00945BB9" w:rsidRDefault="00945BB9">
      <w:pPr>
        <w:spacing w:after="0" w:line="240" w:lineRule="auto"/>
        <w:rPr>
          <w:b/>
          <w:bCs/>
        </w:rPr>
      </w:pPr>
      <w:r w:rsidRPr="00945BB9">
        <w:rPr>
          <w:b/>
          <w:bCs/>
        </w:rPr>
        <w:t>Få inspiration</w:t>
      </w:r>
    </w:p>
    <w:p w:rsidR="00945BB9" w:rsidRDefault="00945BB9">
      <w:pPr>
        <w:spacing w:after="0" w:line="240" w:lineRule="auto"/>
      </w:pPr>
    </w:p>
    <w:p w:rsidR="00C47355" w:rsidRDefault="00C47355" w:rsidP="00C47355">
      <w:pPr>
        <w:spacing w:after="0" w:line="240" w:lineRule="auto"/>
      </w:pPr>
      <w:r>
        <w:t xml:space="preserve">Røde Kors og Ældre Sagen har sammen udarbejdet hæftet </w:t>
      </w:r>
      <w:r w:rsidRPr="000366DC">
        <w:rPr>
          <w:i/>
          <w:iCs/>
        </w:rPr>
        <w:t>’Samarbejde om vågetjenesten’</w:t>
      </w:r>
      <w:r>
        <w:t>. Her kan I få gode råd til at organisere et samarbejde, og I kan læse om de overvejelser, det er en god idé</w:t>
      </w:r>
      <w:r w:rsidR="00A0638A">
        <w:t>,</w:t>
      </w:r>
      <w:r>
        <w:t xml:space="preserve"> at I gør jer for at sikre, at I er enige om samarbejdets indhold og har afstemt jeres forventninger til samarbejdet.</w:t>
      </w:r>
    </w:p>
    <w:p w:rsidR="00945BB9" w:rsidRDefault="00945BB9">
      <w:pPr>
        <w:spacing w:after="0" w:line="240" w:lineRule="auto"/>
      </w:pPr>
    </w:p>
    <w:p w:rsidR="00945BB9" w:rsidRDefault="00945BB9">
      <w:pPr>
        <w:spacing w:after="0" w:line="240" w:lineRule="auto"/>
      </w:pPr>
    </w:p>
    <w:p w:rsidR="00945BB9" w:rsidRDefault="00945BB9">
      <w:pPr>
        <w:spacing w:after="0" w:line="240" w:lineRule="auto"/>
      </w:pPr>
    </w:p>
    <w:p w:rsidR="00B624B0" w:rsidRDefault="00945BB9" w:rsidP="00B624B0">
      <w:pPr>
        <w:spacing w:after="0" w:line="240" w:lineRule="auto"/>
      </w:pPr>
      <w:r>
        <w:t xml:space="preserve">Hent guiden og de to andre skabeloner på </w:t>
      </w:r>
      <w:r w:rsidRPr="00B624B0">
        <w:rPr>
          <w:highlight w:val="yellow"/>
        </w:rPr>
        <w:t>(korrekt link indsættes)</w:t>
      </w:r>
      <w:r w:rsidR="00E12158">
        <w:br w:type="page"/>
      </w:r>
    </w:p>
    <w:p w:rsidR="0075117D" w:rsidRPr="00B624B0" w:rsidRDefault="00810A99" w:rsidP="00B624B0">
      <w:pPr>
        <w:spacing w:after="0" w:line="240" w:lineRule="auto"/>
        <w:jc w:val="center"/>
      </w:pPr>
      <w:r>
        <w:rPr>
          <w:b/>
          <w:bCs/>
          <w:sz w:val="44"/>
          <w:szCs w:val="44"/>
        </w:rPr>
        <w:t>Aftalepapir</w:t>
      </w:r>
      <w:r w:rsidR="0075117D" w:rsidRPr="00E60B43">
        <w:rPr>
          <w:b/>
          <w:bCs/>
          <w:sz w:val="44"/>
          <w:szCs w:val="44"/>
        </w:rPr>
        <w:t xml:space="preserve"> om </w:t>
      </w:r>
      <w:r w:rsidR="00E60B43" w:rsidRPr="00E60B43">
        <w:rPr>
          <w:b/>
          <w:bCs/>
          <w:sz w:val="44"/>
          <w:szCs w:val="44"/>
        </w:rPr>
        <w:br/>
        <w:t xml:space="preserve">en fælles </w:t>
      </w:r>
      <w:r w:rsidR="0075117D" w:rsidRPr="00E60B43">
        <w:rPr>
          <w:b/>
          <w:bCs/>
          <w:sz w:val="44"/>
          <w:szCs w:val="44"/>
        </w:rPr>
        <w:t>vågetjeneste</w:t>
      </w:r>
    </w:p>
    <w:p w:rsidR="00E60B43" w:rsidRDefault="00E60B43" w:rsidP="0075117D">
      <w:pPr>
        <w:jc w:val="center"/>
        <w:rPr>
          <w:sz w:val="28"/>
          <w:szCs w:val="28"/>
        </w:rPr>
      </w:pPr>
    </w:p>
    <w:p w:rsidR="0075117D" w:rsidRDefault="0075117D" w:rsidP="0075117D">
      <w:pPr>
        <w:jc w:val="center"/>
      </w:pPr>
      <w:r w:rsidRPr="0075117D">
        <w:rPr>
          <w:sz w:val="28"/>
          <w:szCs w:val="28"/>
        </w:rPr>
        <w:t xml:space="preserve">mellem Røde Kors </w:t>
      </w:r>
      <w:r>
        <w:rPr>
          <w:sz w:val="28"/>
          <w:szCs w:val="28"/>
        </w:rPr>
        <w:t>(</w:t>
      </w:r>
      <w:r w:rsidRPr="002A089F">
        <w:rPr>
          <w:i/>
          <w:iCs/>
          <w:sz w:val="28"/>
          <w:szCs w:val="28"/>
        </w:rPr>
        <w:t>afdeling</w:t>
      </w:r>
      <w:r>
        <w:rPr>
          <w:sz w:val="28"/>
          <w:szCs w:val="28"/>
        </w:rPr>
        <w:t>)</w:t>
      </w:r>
      <w:r w:rsidRPr="0075117D">
        <w:rPr>
          <w:sz w:val="28"/>
          <w:szCs w:val="28"/>
        </w:rPr>
        <w:t xml:space="preserve"> og Ældre Sagen </w:t>
      </w:r>
      <w:r>
        <w:rPr>
          <w:sz w:val="28"/>
          <w:szCs w:val="28"/>
        </w:rPr>
        <w:t>(</w:t>
      </w:r>
      <w:r w:rsidRPr="002A089F">
        <w:rPr>
          <w:i/>
          <w:iCs/>
          <w:sz w:val="28"/>
          <w:szCs w:val="28"/>
        </w:rPr>
        <w:t>afdeling</w:t>
      </w:r>
      <w:r>
        <w:rPr>
          <w:sz w:val="28"/>
          <w:szCs w:val="28"/>
        </w:rPr>
        <w:t>)</w:t>
      </w:r>
    </w:p>
    <w:p w:rsidR="004C4D06" w:rsidRDefault="004C4D06" w:rsidP="0075117D"/>
    <w:p w:rsidR="0075117D" w:rsidRDefault="0075117D" w:rsidP="0075117D">
      <w:pPr>
        <w:pStyle w:val="Brdtekst"/>
        <w:rPr>
          <w:rFonts w:ascii="Georgia" w:hAnsi="Georgia"/>
        </w:rPr>
      </w:pPr>
    </w:p>
    <w:p w:rsidR="0075117D" w:rsidRPr="0075117D" w:rsidRDefault="0075117D" w:rsidP="0075117D">
      <w:pPr>
        <w:pStyle w:val="Brdtekst"/>
        <w:rPr>
          <w:rFonts w:ascii="Georgia" w:hAnsi="Georgia"/>
          <w:b/>
          <w:bCs/>
        </w:rPr>
      </w:pPr>
      <w:r w:rsidRPr="0075117D">
        <w:rPr>
          <w:rFonts w:ascii="Georgia" w:hAnsi="Georgia"/>
          <w:b/>
          <w:bCs/>
        </w:rPr>
        <w:t>1. Samarbejdets mål</w:t>
      </w:r>
    </w:p>
    <w:p w:rsidR="0075117D" w:rsidRDefault="0075117D" w:rsidP="0075117D">
      <w:pPr>
        <w:pStyle w:val="Brdtekst"/>
        <w:rPr>
          <w:rFonts w:ascii="Georgia" w:hAnsi="Georgia"/>
        </w:rPr>
      </w:pPr>
    </w:p>
    <w:p w:rsidR="004C4D06" w:rsidRDefault="004C4D06" w:rsidP="004C4D06">
      <w:pPr>
        <w:pStyle w:val="Brdtekst"/>
        <w:rPr>
          <w:rFonts w:ascii="Georgia" w:hAnsi="Georgia"/>
        </w:rPr>
      </w:pPr>
      <w:r w:rsidRPr="000E5E20">
        <w:rPr>
          <w:rFonts w:ascii="Georgia" w:hAnsi="Georgia"/>
        </w:rPr>
        <w:t>Ældre Sagen</w:t>
      </w:r>
      <w:r>
        <w:rPr>
          <w:rFonts w:ascii="Georgia" w:hAnsi="Georgia"/>
        </w:rPr>
        <w:t xml:space="preserve">s </w:t>
      </w:r>
      <w:r w:rsidR="00F805E8">
        <w:rPr>
          <w:rFonts w:ascii="Georgia" w:hAnsi="Georgia"/>
        </w:rPr>
        <w:t>lokal</w:t>
      </w:r>
      <w:r>
        <w:rPr>
          <w:rFonts w:ascii="Georgia" w:hAnsi="Georgia"/>
        </w:rPr>
        <w:t>afdeling i</w:t>
      </w:r>
      <w:r w:rsidRPr="000E5E20"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r w:rsidRPr="002A089F">
        <w:rPr>
          <w:rFonts w:ascii="Georgia" w:hAnsi="Georgia"/>
          <w:i/>
          <w:iCs/>
        </w:rPr>
        <w:t>xxx</w:t>
      </w:r>
      <w:r>
        <w:rPr>
          <w:rFonts w:ascii="Georgia" w:hAnsi="Georgia"/>
        </w:rPr>
        <w:t xml:space="preserve">) og </w:t>
      </w:r>
      <w:r w:rsidRPr="000E5E20">
        <w:rPr>
          <w:rFonts w:ascii="Georgia" w:hAnsi="Georgia"/>
        </w:rPr>
        <w:t>Røde Kors</w:t>
      </w:r>
      <w:r>
        <w:rPr>
          <w:rFonts w:ascii="Georgia" w:hAnsi="Georgia"/>
        </w:rPr>
        <w:t xml:space="preserve">’ </w:t>
      </w:r>
      <w:r w:rsidR="00F805E8">
        <w:rPr>
          <w:rFonts w:ascii="Georgia" w:hAnsi="Georgia"/>
        </w:rPr>
        <w:t>lokal</w:t>
      </w:r>
      <w:r>
        <w:rPr>
          <w:rFonts w:ascii="Georgia" w:hAnsi="Georgia"/>
        </w:rPr>
        <w:t>afdeling i</w:t>
      </w:r>
      <w:r w:rsidRPr="000E5E20">
        <w:rPr>
          <w:rFonts w:ascii="Georgia" w:hAnsi="Georgia"/>
        </w:rPr>
        <w:t xml:space="preserve"> </w:t>
      </w:r>
      <w:r>
        <w:rPr>
          <w:rFonts w:ascii="Georgia" w:hAnsi="Georgia"/>
        </w:rPr>
        <w:t>(</w:t>
      </w:r>
      <w:r w:rsidRPr="002A089F">
        <w:rPr>
          <w:rFonts w:ascii="Georgia" w:hAnsi="Georgia"/>
          <w:i/>
          <w:iCs/>
        </w:rPr>
        <w:t>xxx</w:t>
      </w:r>
      <w:r>
        <w:rPr>
          <w:rFonts w:ascii="Georgia" w:hAnsi="Georgia"/>
        </w:rPr>
        <w:t xml:space="preserve">) </w:t>
      </w:r>
      <w:r w:rsidRPr="000E5E20">
        <w:rPr>
          <w:rFonts w:ascii="Georgia" w:hAnsi="Georgia"/>
        </w:rPr>
        <w:t xml:space="preserve">har aftalt at </w:t>
      </w:r>
      <w:r w:rsidR="00E60B43">
        <w:rPr>
          <w:rFonts w:ascii="Georgia" w:hAnsi="Georgia"/>
        </w:rPr>
        <w:t xml:space="preserve">etablere og drive en fælles </w:t>
      </w:r>
      <w:r>
        <w:rPr>
          <w:rFonts w:ascii="Georgia" w:hAnsi="Georgia"/>
        </w:rPr>
        <w:t>vågetjenesten</w:t>
      </w:r>
      <w:r w:rsidR="00E60B43">
        <w:rPr>
          <w:rFonts w:ascii="Georgia" w:hAnsi="Georgia"/>
        </w:rPr>
        <w:t>, som omfatter (</w:t>
      </w:r>
      <w:r w:rsidR="00E60B43" w:rsidRPr="00E60B43">
        <w:rPr>
          <w:rFonts w:ascii="Georgia" w:hAnsi="Georgia"/>
          <w:i/>
          <w:iCs/>
        </w:rPr>
        <w:t xml:space="preserve">Beskriv </w:t>
      </w:r>
      <w:r w:rsidR="00E60B43">
        <w:rPr>
          <w:rFonts w:ascii="Georgia" w:hAnsi="Georgia"/>
          <w:i/>
          <w:iCs/>
        </w:rPr>
        <w:t xml:space="preserve">det geografiske </w:t>
      </w:r>
      <w:r w:rsidR="00E60B43" w:rsidRPr="00E60B43">
        <w:rPr>
          <w:rFonts w:ascii="Georgia" w:hAnsi="Georgia"/>
          <w:i/>
          <w:iCs/>
        </w:rPr>
        <w:t>område</w:t>
      </w:r>
      <w:r w:rsidR="00E60B43">
        <w:rPr>
          <w:rFonts w:ascii="Georgia" w:hAnsi="Georgia"/>
        </w:rPr>
        <w:t>).</w:t>
      </w:r>
    </w:p>
    <w:p w:rsidR="004C4D06" w:rsidRDefault="004C4D06" w:rsidP="004C4D06">
      <w:pPr>
        <w:pStyle w:val="Brdtekst"/>
        <w:rPr>
          <w:rFonts w:ascii="Georgia" w:hAnsi="Georgia"/>
        </w:rPr>
      </w:pPr>
    </w:p>
    <w:p w:rsidR="004C4D06" w:rsidRDefault="004C4D06" w:rsidP="004C4D06">
      <w:pPr>
        <w:spacing w:after="0"/>
        <w:rPr>
          <w:b/>
          <w:bCs/>
          <w:sz w:val="24"/>
          <w:szCs w:val="24"/>
        </w:rPr>
      </w:pPr>
    </w:p>
    <w:p w:rsidR="004C4D06" w:rsidRDefault="004C4D06" w:rsidP="004C4D06">
      <w:pPr>
        <w:spacing w:after="0"/>
        <w:rPr>
          <w:b/>
          <w:bCs/>
          <w:sz w:val="24"/>
          <w:szCs w:val="24"/>
        </w:rPr>
      </w:pPr>
    </w:p>
    <w:p w:rsidR="0075117D" w:rsidRDefault="0075117D" w:rsidP="0075117D">
      <w:pPr>
        <w:spacing w:after="3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60B43">
        <w:rPr>
          <w:b/>
          <w:bCs/>
          <w:sz w:val="24"/>
          <w:szCs w:val="24"/>
        </w:rPr>
        <w:t>Organisering af samarbejdet</w:t>
      </w:r>
    </w:p>
    <w:p w:rsidR="00E60B43" w:rsidRPr="00E60B43" w:rsidRDefault="00F805E8" w:rsidP="00E60B43">
      <w:r>
        <w:t>Ledelsen</w:t>
      </w:r>
      <w:r w:rsidR="007A0885" w:rsidRPr="00E60B43">
        <w:t xml:space="preserve"> </w:t>
      </w:r>
      <w:r w:rsidR="00E60B43" w:rsidRPr="00E60B43">
        <w:t xml:space="preserve">af vågetjenesten er </w:t>
      </w:r>
      <w:r w:rsidR="00E60B43">
        <w:t>organiseret</w:t>
      </w:r>
      <w:r w:rsidR="00E60B43" w:rsidRPr="00E60B43">
        <w:t xml:space="preserve"> således</w:t>
      </w:r>
      <w:r>
        <w:t xml:space="preserve"> ….</w:t>
      </w:r>
      <w:r w:rsidR="00E60B43" w:rsidRPr="00E60B43">
        <w:t xml:space="preserve"> (</w:t>
      </w:r>
      <w:r w:rsidR="00E60B43" w:rsidRPr="00E60B43">
        <w:rPr>
          <w:i/>
          <w:iCs/>
        </w:rPr>
        <w:t>fx at der er udpeget en</w:t>
      </w:r>
      <w:r>
        <w:rPr>
          <w:i/>
          <w:iCs/>
        </w:rPr>
        <w:t xml:space="preserve"> eller flere</w:t>
      </w:r>
      <w:r w:rsidR="00E60B43" w:rsidRPr="00E60B43">
        <w:rPr>
          <w:i/>
          <w:iCs/>
        </w:rPr>
        <w:t xml:space="preserve"> aktivitetsleder</w:t>
      </w:r>
      <w:r>
        <w:rPr>
          <w:i/>
          <w:iCs/>
        </w:rPr>
        <w:t>e</w:t>
      </w:r>
      <w:r w:rsidR="00E60B43" w:rsidRPr="00E60B43">
        <w:rPr>
          <w:i/>
          <w:iCs/>
        </w:rPr>
        <w:t xml:space="preserve"> fra hver organisation, eller at den ene organisation står for</w:t>
      </w:r>
      <w:r>
        <w:rPr>
          <w:i/>
          <w:iCs/>
        </w:rPr>
        <w:t xml:space="preserve"> den daglige</w:t>
      </w:r>
      <w:r w:rsidR="00E60B43" w:rsidRPr="00E60B43">
        <w:rPr>
          <w:i/>
          <w:iCs/>
        </w:rPr>
        <w:t xml:space="preserve"> ledelse)</w:t>
      </w:r>
      <w:r w:rsidR="00E60B43" w:rsidRPr="00E60B43">
        <w:t>.</w:t>
      </w:r>
    </w:p>
    <w:p w:rsidR="00E60B43" w:rsidRDefault="00E60B43" w:rsidP="00E60B43">
      <w:r w:rsidRPr="00E60B43">
        <w:t>Tilbagemelding til lokalbestyrelserne foregår ved at</w:t>
      </w:r>
      <w:r w:rsidR="00F805E8">
        <w:t xml:space="preserve"> ….</w:t>
      </w:r>
      <w:r w:rsidRPr="00E60B43">
        <w:t xml:space="preserve"> (</w:t>
      </w:r>
      <w:r w:rsidRPr="00E60B43">
        <w:rPr>
          <w:i/>
          <w:iCs/>
        </w:rPr>
        <w:t>beskriv</w:t>
      </w:r>
      <w:r w:rsidRPr="00E60B43">
        <w:t>)</w:t>
      </w:r>
      <w:r w:rsidR="00CB05D1">
        <w:t>.</w:t>
      </w:r>
    </w:p>
    <w:p w:rsidR="00E93C32" w:rsidRPr="00FB7093" w:rsidRDefault="00FB7093" w:rsidP="00FB7093">
      <w:r>
        <w:t>Ansvaret for de daglige</w:t>
      </w:r>
      <w:r w:rsidRPr="00FB7093">
        <w:t xml:space="preserve"> opgaver omkring fx ledelse, rekruttering af frivillige, daglig drift at vågetjenesten</w:t>
      </w:r>
      <w:r>
        <w:t xml:space="preserve"> er tilrettelagt således</w:t>
      </w:r>
      <w:r w:rsidR="00F805E8">
        <w:t xml:space="preserve"> ….</w:t>
      </w:r>
      <w:r>
        <w:t xml:space="preserve"> (</w:t>
      </w:r>
      <w:r w:rsidRPr="00FB7093">
        <w:rPr>
          <w:i/>
          <w:iCs/>
        </w:rPr>
        <w:t>beskriv</w:t>
      </w:r>
      <w:r>
        <w:t>)</w:t>
      </w:r>
    </w:p>
    <w:p w:rsidR="00E60B43" w:rsidRDefault="00E60B43" w:rsidP="00E93C32">
      <w:pPr>
        <w:rPr>
          <w:b/>
          <w:bCs/>
          <w:sz w:val="24"/>
          <w:szCs w:val="24"/>
        </w:rPr>
      </w:pPr>
    </w:p>
    <w:p w:rsidR="00E60B43" w:rsidRDefault="00E60B43" w:rsidP="0075117D">
      <w:pPr>
        <w:spacing w:after="31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Økonomi og drift</w:t>
      </w:r>
    </w:p>
    <w:p w:rsidR="00E60B43" w:rsidRPr="00CB05D1" w:rsidRDefault="00E60B43" w:rsidP="00CB05D1">
      <w:r w:rsidRPr="00CB05D1">
        <w:rPr>
          <w:b/>
          <w:bCs/>
        </w:rPr>
        <w:t>Budget for opstart.</w:t>
      </w:r>
      <w:r w:rsidRPr="00CB05D1">
        <w:t xml:space="preserve"> Inden opstart af den fælles vågetjeneste skal der udarbejdes et budget for opstartsudgifter til rekruttering af frivillige, annoncering, afholdelse af informationsmøder, materialer, vagttelefon</w:t>
      </w:r>
      <w:r w:rsidR="00B624B0">
        <w:t xml:space="preserve"> </w:t>
      </w:r>
      <w:r w:rsidRPr="00CB05D1">
        <w:t>mm. Budgettet skal godkendes af begge organisationers lokalafdelinger.</w:t>
      </w:r>
    </w:p>
    <w:p w:rsidR="00E60B43" w:rsidRPr="00CB05D1" w:rsidRDefault="00E60B43" w:rsidP="00CB05D1">
      <w:r w:rsidRPr="00CB05D1">
        <w:rPr>
          <w:b/>
          <w:bCs/>
        </w:rPr>
        <w:t>Driftsbudget</w:t>
      </w:r>
      <w:r w:rsidRPr="00CB05D1">
        <w:t>. Der skal desuden udarbejdes et årligt budget for den løbende drift med angivelse af forventede driftsudgifter som fx telefonabonnement, kørsel, forplejning til vågemøder, arrangementer, veste/jakker, vågetasker, materialer, mm. Budgettet skal godkendes af begge organisationers lokalafdelinger</w:t>
      </w:r>
      <w:r w:rsidR="00A0638A">
        <w:t>s bestyrelser</w:t>
      </w:r>
    </w:p>
    <w:p w:rsidR="00E60B43" w:rsidRPr="00CB05D1" w:rsidRDefault="00E60B43" w:rsidP="00CB05D1">
      <w:r w:rsidRPr="00CB05D1">
        <w:t>Fordeling af udgifterne mellem Røde Kors og Ældre Sagen  i forbindelse med opstart og løbende drift er aftalt som følger</w:t>
      </w:r>
      <w:r w:rsidR="00F805E8">
        <w:t xml:space="preserve"> ….</w:t>
      </w:r>
      <w:r w:rsidRPr="00CB05D1">
        <w:t xml:space="preserve"> (</w:t>
      </w:r>
      <w:r w:rsidRPr="00CB05D1">
        <w:rPr>
          <w:i/>
          <w:iCs/>
        </w:rPr>
        <w:t>beskriv</w:t>
      </w:r>
      <w:r w:rsidRPr="00CB05D1">
        <w:t>)</w:t>
      </w:r>
    </w:p>
    <w:p w:rsidR="00E60B43" w:rsidRPr="00CB05D1" w:rsidRDefault="00E60B43" w:rsidP="00CB05D1">
      <w:r w:rsidRPr="00CB05D1">
        <w:rPr>
          <w:b/>
          <w:bCs/>
        </w:rPr>
        <w:t>Regnskab</w:t>
      </w:r>
      <w:r w:rsidRPr="00CB05D1">
        <w:t>. Der udarbejdes et årligt driftsregnskab for den fælles vågetjeneste, som godkendes af begge organisationers</w:t>
      </w:r>
      <w:r w:rsidR="00A0638A">
        <w:t xml:space="preserve"> lokalafdelingers</w:t>
      </w:r>
      <w:r w:rsidRPr="00CB05D1">
        <w:t xml:space="preserve"> bestyrelser. Opgaven </w:t>
      </w:r>
      <w:r w:rsidR="00A0638A">
        <w:t>med</w:t>
      </w:r>
      <w:r w:rsidRPr="00CB05D1">
        <w:t xml:space="preserve"> at udarbejde budget og regnskab påhviler</w:t>
      </w:r>
      <w:r w:rsidR="00B624B0">
        <w:t xml:space="preserve"> …. </w:t>
      </w:r>
      <w:r w:rsidR="00F805E8">
        <w:t xml:space="preserve"> </w:t>
      </w:r>
      <w:r w:rsidRPr="00CB05D1">
        <w:t>(</w:t>
      </w:r>
      <w:r w:rsidRPr="00CB05D1">
        <w:rPr>
          <w:i/>
          <w:iCs/>
        </w:rPr>
        <w:t>beskriv</w:t>
      </w:r>
      <w:r w:rsidRPr="00CB05D1">
        <w:t>)</w:t>
      </w:r>
    </w:p>
    <w:p w:rsidR="00CB05D1" w:rsidRPr="00CB05D1" w:rsidRDefault="00CB05D1" w:rsidP="00E60B43">
      <w:pPr>
        <w:spacing w:after="316"/>
        <w:rPr>
          <w:i/>
          <w:iCs/>
        </w:rPr>
      </w:pPr>
      <w:r w:rsidRPr="00CB05D1">
        <w:rPr>
          <w:b/>
          <w:bCs/>
        </w:rPr>
        <w:t>Fundraising</w:t>
      </w:r>
      <w:r>
        <w:t>. Ansvaret for ansøgninger til puljer</w:t>
      </w:r>
      <w:r w:rsidR="003D02DF">
        <w:t xml:space="preserve"> fx §</w:t>
      </w:r>
      <w:r w:rsidR="007B7A2B">
        <w:t>18-midler</w:t>
      </w:r>
      <w:r>
        <w:t>, fonde m.v. til den fælles vågetjeneste er aftalt sålede</w:t>
      </w:r>
      <w:r w:rsidR="00B624B0">
        <w:t>s ….</w:t>
      </w:r>
      <w:r>
        <w:t xml:space="preserve"> (</w:t>
      </w:r>
      <w:r>
        <w:rPr>
          <w:i/>
          <w:iCs/>
        </w:rPr>
        <w:t xml:space="preserve">beskriv). </w:t>
      </w:r>
      <w:r>
        <w:t>Donationer og sponsorbidrag til den fælles vågetjeneste anvendes og fordeles sålede</w:t>
      </w:r>
      <w:r w:rsidR="00B624B0">
        <w:t xml:space="preserve">s …. </w:t>
      </w:r>
      <w:r>
        <w:t>(</w:t>
      </w:r>
      <w:r>
        <w:rPr>
          <w:i/>
          <w:iCs/>
        </w:rPr>
        <w:t>beskriv).</w:t>
      </w:r>
      <w:r w:rsidR="00E93C32">
        <w:rPr>
          <w:i/>
          <w:iCs/>
        </w:rPr>
        <w:br/>
      </w:r>
    </w:p>
    <w:p w:rsidR="00E60B43" w:rsidRPr="00FB7093" w:rsidRDefault="00CB05D1" w:rsidP="00E60B43">
      <w:pPr>
        <w:spacing w:after="316"/>
        <w:rPr>
          <w:b/>
          <w:bCs/>
        </w:rPr>
      </w:pPr>
      <w:r w:rsidRPr="00FB7093">
        <w:rPr>
          <w:b/>
          <w:bCs/>
        </w:rPr>
        <w:t>4. Informationsmaterialer</w:t>
      </w:r>
    </w:p>
    <w:p w:rsidR="00FB7093" w:rsidRDefault="00B624B0" w:rsidP="00B624B0">
      <w:r>
        <w:t xml:space="preserve">Hvis der er brug for foldere, annoncer eller pressemeddelelser med information om den fælles vågetjeneste eller rekruttering af frivillige, udarbejdes de nye materialer af </w:t>
      </w:r>
      <w:r w:rsidR="00CB05D1" w:rsidRPr="00CB05D1">
        <w:t xml:space="preserve">Røde Kors </w:t>
      </w:r>
      <w:r w:rsidR="007B7A2B">
        <w:t xml:space="preserve">og Ældre Sagen </w:t>
      </w:r>
      <w:r>
        <w:t xml:space="preserve">i fællesskab. Det aftales, </w:t>
      </w:r>
      <w:r w:rsidR="00FB7093">
        <w:t>hvem der har ansvaret for produktion og godkendelse</w:t>
      </w:r>
      <w:r w:rsidR="00A0638A">
        <w:t>,</w:t>
      </w:r>
      <w:r w:rsidR="00FB7093">
        <w:t xml:space="preserve"> og hvordan udgifterne fordeles.</w:t>
      </w:r>
    </w:p>
    <w:p w:rsidR="00B624B0" w:rsidRDefault="00B624B0" w:rsidP="00B624B0"/>
    <w:p w:rsidR="00CB05D1" w:rsidRPr="00FB7093" w:rsidRDefault="00CB05D1" w:rsidP="00E60B43">
      <w:pPr>
        <w:spacing w:after="316"/>
        <w:rPr>
          <w:b/>
          <w:bCs/>
        </w:rPr>
      </w:pPr>
      <w:r w:rsidRPr="00FB7093">
        <w:rPr>
          <w:b/>
          <w:bCs/>
        </w:rPr>
        <w:t>5. Kørsel, forsikring mv.</w:t>
      </w:r>
    </w:p>
    <w:p w:rsidR="00FB7093" w:rsidRDefault="00FB7093" w:rsidP="00FB7093">
      <w:pPr>
        <w:rPr>
          <w:i/>
          <w:iCs/>
        </w:rPr>
      </w:pPr>
      <w:r w:rsidRPr="00FB7093">
        <w:t xml:space="preserve">Røde Kors og Ældre Sagen dækker kørsel efter </w:t>
      </w:r>
      <w:r>
        <w:t xml:space="preserve">følgende </w:t>
      </w:r>
      <w:r w:rsidRPr="00FB7093">
        <w:t>retningslinjer og takster for refusio</w:t>
      </w:r>
      <w:r w:rsidR="00E93C32">
        <w:rPr>
          <w:i/>
          <w:iCs/>
        </w:rPr>
        <w:t>n:</w:t>
      </w:r>
    </w:p>
    <w:p w:rsidR="00E93C32" w:rsidRPr="00E93C32" w:rsidRDefault="00E93C32" w:rsidP="00E93C32">
      <w:pPr>
        <w:pStyle w:val="Brd"/>
        <w:rPr>
          <w:i/>
          <w:iCs/>
        </w:rPr>
      </w:pPr>
      <w:r>
        <w:t xml:space="preserve">Kørsel: Vågerne får refunderet kørsel efter de regler og takster, som gælder i den organisation, der er registreret som frivillige i. Hvis vågerne er registreret som frivillige i begge organisationer, betales kørselsrefusionen… </w:t>
      </w:r>
      <w:r w:rsidRPr="00E93C32">
        <w:rPr>
          <w:i/>
          <w:iCs/>
        </w:rPr>
        <w:t>(beskriv)</w:t>
      </w:r>
    </w:p>
    <w:p w:rsidR="00E93C32" w:rsidRDefault="00E93C32" w:rsidP="00E93C32">
      <w:pPr>
        <w:pStyle w:val="Brd"/>
      </w:pPr>
    </w:p>
    <w:p w:rsidR="00E93C32" w:rsidRDefault="00E93C32" w:rsidP="00E93C32">
      <w:pPr>
        <w:pStyle w:val="Brd"/>
      </w:pPr>
      <w:r>
        <w:t xml:space="preserve">Forsikring: Vågerne er dækket af forsikringen i den organisation, de er registreret som frivillig i. Hvis vågerne er registreret som frivillige i begge organisationer… </w:t>
      </w:r>
      <w:r w:rsidRPr="00E93C32">
        <w:rPr>
          <w:i/>
          <w:iCs/>
        </w:rPr>
        <w:t>(beskriv hvem som har ansvar for hvem tilfælde af en evt. forsikringssag).</w:t>
      </w:r>
    </w:p>
    <w:p w:rsidR="00E93C32" w:rsidRDefault="00E93C32" w:rsidP="00E93C32">
      <w:pPr>
        <w:pStyle w:val="Brd"/>
      </w:pPr>
    </w:p>
    <w:p w:rsidR="00FB7093" w:rsidRDefault="00FB7093" w:rsidP="00FB7093"/>
    <w:p w:rsidR="00FB7093" w:rsidRPr="00FB7093" w:rsidRDefault="00FB7093" w:rsidP="00FB7093">
      <w:pPr>
        <w:rPr>
          <w:b/>
          <w:bCs/>
        </w:rPr>
      </w:pPr>
      <w:r w:rsidRPr="00FB7093">
        <w:rPr>
          <w:b/>
          <w:bCs/>
        </w:rPr>
        <w:t>6. Kurser, uddannelse og vågemøder</w:t>
      </w:r>
    </w:p>
    <w:p w:rsidR="00E93C32" w:rsidRDefault="00E93C32" w:rsidP="00FB7093">
      <w:r>
        <w:t>Vågerne kan deltage i de kurser, som arrangeres af den organisation, de er registreret som frivillige i. Hvis vågerne er registreret som frivillige i begge organisationer, kan de deltage i kurser under både Røde Kors og Ældre Sagen.</w:t>
      </w:r>
    </w:p>
    <w:p w:rsidR="00A0638A" w:rsidRDefault="00AD463B" w:rsidP="00FB7093">
      <w:r>
        <w:t xml:space="preserve">Røde Kors og Ældre Sagen kan efter behov afholde </w:t>
      </w:r>
      <w:r w:rsidR="00FB7093" w:rsidRPr="00FB7093">
        <w:t xml:space="preserve">fælles kurser eller undervisning </w:t>
      </w:r>
      <w:r w:rsidR="00A0638A">
        <w:t>vågerne</w:t>
      </w:r>
      <w:r>
        <w:t>. U</w:t>
      </w:r>
      <w:r w:rsidR="00FB7093" w:rsidRPr="00FB7093">
        <w:t>dgifterne</w:t>
      </w:r>
      <w:r>
        <w:t xml:space="preserve"> dækkes således</w:t>
      </w:r>
      <w:r w:rsidR="00FB7093" w:rsidRPr="00FB7093">
        <w:t xml:space="preserve"> </w:t>
      </w:r>
      <w:r w:rsidR="00F805E8">
        <w:t xml:space="preserve">…. </w:t>
      </w:r>
      <w:r w:rsidR="00FB7093" w:rsidRPr="00FB7093">
        <w:t>(</w:t>
      </w:r>
      <w:r w:rsidR="00FB7093" w:rsidRPr="00FB7093">
        <w:rPr>
          <w:i/>
          <w:iCs/>
        </w:rPr>
        <w:t>beskriv hvordan udgifterne til kursus og undervisning indgår i det samlede fælles regnskab</w:t>
      </w:r>
      <w:r w:rsidR="00FB7093" w:rsidRPr="00FB7093">
        <w:t>).</w:t>
      </w:r>
    </w:p>
    <w:p w:rsidR="00FB7093" w:rsidRPr="00FB7093" w:rsidRDefault="00FB7093" w:rsidP="00FB7093">
      <w:r w:rsidRPr="00FB7093">
        <w:t>Forplejning og øvrige udgifter til afholdelse af vågemøder, fx oplæg</w:t>
      </w:r>
      <w:r>
        <w:t>s</w:t>
      </w:r>
      <w:r w:rsidRPr="00FB7093">
        <w:t>holdere,</w:t>
      </w:r>
      <w:r w:rsidR="00B624B0">
        <w:t xml:space="preserve"> </w:t>
      </w:r>
      <w:r w:rsidRPr="00FB7093">
        <w:t xml:space="preserve">fordeles således </w:t>
      </w:r>
      <w:r w:rsidR="00B624B0">
        <w:t xml:space="preserve">…. </w:t>
      </w:r>
      <w:r w:rsidRPr="00FB7093">
        <w:t>(</w:t>
      </w:r>
      <w:r w:rsidRPr="00FB7093">
        <w:rPr>
          <w:i/>
          <w:iCs/>
        </w:rPr>
        <w:t>beskriv hvordan udgifterne til vågemøderne indgår i det samlede fælles regnskab</w:t>
      </w:r>
      <w:r w:rsidRPr="00FB7093">
        <w:t>). </w:t>
      </w:r>
    </w:p>
    <w:p w:rsidR="0075117D" w:rsidRPr="0075117D" w:rsidRDefault="0075117D" w:rsidP="0075117D"/>
    <w:p w:rsidR="0075117D" w:rsidRPr="002A089F" w:rsidRDefault="0075117D" w:rsidP="0075117D">
      <w:pPr>
        <w:rPr>
          <w:b/>
          <w:bCs/>
        </w:rPr>
      </w:pPr>
      <w:r w:rsidRPr="002A089F">
        <w:rPr>
          <w:b/>
          <w:bCs/>
        </w:rPr>
        <w:t>Om aftalen</w:t>
      </w:r>
    </w:p>
    <w:p w:rsidR="0075117D" w:rsidRPr="0075117D" w:rsidRDefault="002A089F" w:rsidP="0075117D">
      <w:r>
        <w:t>Denne</w:t>
      </w:r>
      <w:r w:rsidR="0075117D" w:rsidRPr="0075117D">
        <w:t xml:space="preserve"> aftale er </w:t>
      </w:r>
      <w:r>
        <w:t>udtryk for et fælles ønske om at</w:t>
      </w:r>
      <w:r w:rsidR="0075117D" w:rsidRPr="0075117D">
        <w:t xml:space="preserve"> samarbejde. </w:t>
      </w:r>
      <w:r>
        <w:t>Samarbejdet kan ændres eller udvides efter aftale mellem parterne.</w:t>
      </w:r>
    </w:p>
    <w:p w:rsidR="0075117D" w:rsidRPr="0075117D" w:rsidRDefault="0075117D" w:rsidP="0075117D">
      <w:r w:rsidRPr="0075117D">
        <w:t xml:space="preserve">Denne aftale er godkendt af bestyrelserne i Røde Kors </w:t>
      </w:r>
      <w:r w:rsidR="002A089F">
        <w:t xml:space="preserve">i </w:t>
      </w:r>
      <w:proofErr w:type="spellStart"/>
      <w:r w:rsidR="002A089F">
        <w:t>xxxx</w:t>
      </w:r>
      <w:proofErr w:type="spellEnd"/>
      <w:r w:rsidR="00FF26A8">
        <w:t xml:space="preserve"> og Ældre Sagen i </w:t>
      </w:r>
      <w:proofErr w:type="spellStart"/>
      <w:r w:rsidR="00FF26A8">
        <w:t>xxx</w:t>
      </w:r>
      <w:r w:rsidR="00B624B0">
        <w:t>x</w:t>
      </w:r>
      <w:proofErr w:type="spellEnd"/>
      <w:r w:rsidR="00FF26A8">
        <w:t>.</w:t>
      </w:r>
    </w:p>
    <w:p w:rsidR="00AD463B" w:rsidRDefault="00AD463B" w:rsidP="0075117D">
      <w:pPr>
        <w:rPr>
          <w:rStyle w:val="Kommentarhenvisning"/>
        </w:rPr>
      </w:pPr>
    </w:p>
    <w:p w:rsidR="0075117D" w:rsidRPr="0075117D" w:rsidRDefault="0075117D" w:rsidP="0075117D">
      <w:r w:rsidRPr="0075117D">
        <w:t>Dato</w:t>
      </w:r>
      <w:r w:rsidR="00AD463B">
        <w:t xml:space="preserve">  </w:t>
      </w:r>
      <w:r w:rsidRPr="0075117D">
        <w:t>_______________</w:t>
      </w:r>
    </w:p>
    <w:p w:rsidR="0075117D" w:rsidRPr="0075117D" w:rsidRDefault="0075117D" w:rsidP="0075117D"/>
    <w:p w:rsidR="0075117D" w:rsidRDefault="00AD463B" w:rsidP="0075117D">
      <w:r>
        <w:t>Navn</w:t>
      </w:r>
      <w:r w:rsidR="00B624B0">
        <w:t xml:space="preserve">  </w:t>
      </w:r>
      <w:r w:rsidR="0075117D" w:rsidRPr="0075117D">
        <w:t>___________________</w:t>
      </w:r>
      <w:r>
        <w:t>__</w:t>
      </w:r>
      <w:r w:rsidR="0075117D" w:rsidRPr="0075117D">
        <w:t xml:space="preserve">    </w:t>
      </w:r>
      <w:r>
        <w:tab/>
        <w:t>Navn</w:t>
      </w:r>
      <w:r w:rsidR="00B624B0">
        <w:t xml:space="preserve"> </w:t>
      </w:r>
      <w:r w:rsidR="0075117D" w:rsidRPr="0075117D">
        <w:t xml:space="preserve"> _______________________</w:t>
      </w:r>
    </w:p>
    <w:p w:rsidR="00AD463B" w:rsidRPr="0075117D" w:rsidRDefault="00AD463B" w:rsidP="0075117D">
      <w:r>
        <w:t>Titel   _____________________</w:t>
      </w:r>
      <w:r>
        <w:tab/>
      </w:r>
      <w:proofErr w:type="spellStart"/>
      <w:r>
        <w:t>Titel</w:t>
      </w:r>
      <w:proofErr w:type="spellEnd"/>
      <w:r>
        <w:t xml:space="preserve">   _______________________</w:t>
      </w:r>
    </w:p>
    <w:p w:rsidR="003477F3" w:rsidRPr="0075117D" w:rsidRDefault="0075117D" w:rsidP="0075117D">
      <w:r w:rsidRPr="0075117D">
        <w:t xml:space="preserve">                              Røde Kors                                               Ældre Sagen</w:t>
      </w:r>
    </w:p>
    <w:sectPr w:rsidR="003477F3" w:rsidRPr="0075117D" w:rsidSect="00F640A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71C1" w:rsidRDefault="002C71C1" w:rsidP="0075117D">
      <w:pPr>
        <w:spacing w:after="0" w:line="240" w:lineRule="auto"/>
      </w:pPr>
      <w:r>
        <w:separator/>
      </w:r>
    </w:p>
  </w:endnote>
  <w:endnote w:type="continuationSeparator" w:id="0">
    <w:p w:rsidR="002C71C1" w:rsidRDefault="002C71C1" w:rsidP="0075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Kepler Std Light">
    <w:altName w:val="Cambria"/>
    <w:panose1 w:val="00000000000000000000"/>
    <w:charset w:val="4D"/>
    <w:family w:val="roman"/>
    <w:notTrueType/>
    <w:pitch w:val="variable"/>
    <w:sig w:usb0="00000003" w:usb1="00000001" w:usb2="00000000" w:usb3="00000000" w:csb0="00000001" w:csb1="00000000"/>
  </w:font>
  <w:font w:name="DINOT-Bold">
    <w:panose1 w:val="00000000000000000000"/>
    <w:charset w:val="4D"/>
    <w:family w:val="swiss"/>
    <w:notTrueType/>
    <w:pitch w:val="variable"/>
    <w:sig w:usb0="800002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F04" w:rsidRDefault="000123B6" w:rsidP="00B76F04">
    <w:pPr>
      <w:pStyle w:val="Sidefod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7CF11EE" wp14:editId="7ABDF607">
          <wp:simplePos x="0" y="0"/>
          <wp:positionH relativeFrom="column">
            <wp:posOffset>1783533</wp:posOffset>
          </wp:positionH>
          <wp:positionV relativeFrom="paragraph">
            <wp:posOffset>72661</wp:posOffset>
          </wp:positionV>
          <wp:extent cx="2588895" cy="497205"/>
          <wp:effectExtent l="0" t="0" r="0" b="0"/>
          <wp:wrapTight wrapText="bothSides">
            <wp:wrapPolygon edited="0">
              <wp:start x="14940" y="1103"/>
              <wp:lineTo x="212" y="6621"/>
              <wp:lineTo x="212" y="13793"/>
              <wp:lineTo x="10384" y="19310"/>
              <wp:lineTo x="14940" y="20414"/>
              <wp:lineTo x="16424" y="20414"/>
              <wp:lineTo x="20980" y="15448"/>
              <wp:lineTo x="21086" y="6069"/>
              <wp:lineTo x="16424" y="1103"/>
              <wp:lineTo x="14940" y="1103"/>
            </wp:wrapPolygon>
          </wp:wrapTight>
          <wp:docPr id="171170982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709824" name="Billede 1711709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895" cy="497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17D" w:rsidRDefault="007511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71C1" w:rsidRDefault="002C71C1" w:rsidP="0075117D">
      <w:pPr>
        <w:spacing w:after="0" w:line="240" w:lineRule="auto"/>
      </w:pPr>
      <w:r>
        <w:separator/>
      </w:r>
    </w:p>
  </w:footnote>
  <w:footnote w:type="continuationSeparator" w:id="0">
    <w:p w:rsidR="002C71C1" w:rsidRDefault="002C71C1" w:rsidP="0075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117D" w:rsidRDefault="00FF26A8" w:rsidP="0075117D">
    <w:pPr>
      <w:pStyle w:val="Sidehoved"/>
    </w:pPr>
    <w:r>
      <w:tab/>
    </w:r>
  </w:p>
  <w:p w:rsidR="0075117D" w:rsidRDefault="0075117D" w:rsidP="0075117D">
    <w:pPr>
      <w:pStyle w:val="Sidehoved"/>
    </w:pPr>
  </w:p>
  <w:p w:rsidR="003477F3" w:rsidRDefault="003477F3">
    <w:pPr>
      <w:pStyle w:val="Sidehoved"/>
    </w:pPr>
  </w:p>
  <w:p w:rsidR="003477F3" w:rsidRDefault="003477F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5B30"/>
    <w:multiLevelType w:val="hybridMultilevel"/>
    <w:tmpl w:val="0FAE0D86"/>
    <w:lvl w:ilvl="0" w:tplc="63702AF2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8B0"/>
    <w:multiLevelType w:val="hybridMultilevel"/>
    <w:tmpl w:val="22626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E35C1"/>
    <w:multiLevelType w:val="hybridMultilevel"/>
    <w:tmpl w:val="B59A59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46F4F"/>
    <w:multiLevelType w:val="hybridMultilevel"/>
    <w:tmpl w:val="FDFAE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23FA"/>
    <w:multiLevelType w:val="hybridMultilevel"/>
    <w:tmpl w:val="38743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61F1B"/>
    <w:multiLevelType w:val="hybridMultilevel"/>
    <w:tmpl w:val="32764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D686C"/>
    <w:multiLevelType w:val="hybridMultilevel"/>
    <w:tmpl w:val="4EE65128"/>
    <w:lvl w:ilvl="0" w:tplc="DDFEEF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3A4160"/>
    <w:multiLevelType w:val="hybridMultilevel"/>
    <w:tmpl w:val="D71C0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84A8F"/>
    <w:multiLevelType w:val="hybridMultilevel"/>
    <w:tmpl w:val="18C832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320875">
    <w:abstractNumId w:val="6"/>
  </w:num>
  <w:num w:numId="2" w16cid:durableId="1569879620">
    <w:abstractNumId w:val="0"/>
  </w:num>
  <w:num w:numId="3" w16cid:durableId="1528635861">
    <w:abstractNumId w:val="1"/>
  </w:num>
  <w:num w:numId="4" w16cid:durableId="323289398">
    <w:abstractNumId w:val="3"/>
  </w:num>
  <w:num w:numId="5" w16cid:durableId="1266959269">
    <w:abstractNumId w:val="5"/>
  </w:num>
  <w:num w:numId="6" w16cid:durableId="499852277">
    <w:abstractNumId w:val="4"/>
  </w:num>
  <w:num w:numId="7" w16cid:durableId="1522695819">
    <w:abstractNumId w:val="7"/>
  </w:num>
  <w:num w:numId="8" w16cid:durableId="1810173366">
    <w:abstractNumId w:val="2"/>
  </w:num>
  <w:num w:numId="9" w16cid:durableId="875460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7D"/>
    <w:rsid w:val="000123B6"/>
    <w:rsid w:val="000E28EB"/>
    <w:rsid w:val="00192174"/>
    <w:rsid w:val="00206E77"/>
    <w:rsid w:val="00242C9E"/>
    <w:rsid w:val="002A089F"/>
    <w:rsid w:val="002C71C1"/>
    <w:rsid w:val="002D6F69"/>
    <w:rsid w:val="003477F3"/>
    <w:rsid w:val="003D02DF"/>
    <w:rsid w:val="003D320A"/>
    <w:rsid w:val="003D7C2C"/>
    <w:rsid w:val="003F52C0"/>
    <w:rsid w:val="00407D0E"/>
    <w:rsid w:val="00495059"/>
    <w:rsid w:val="004C4D06"/>
    <w:rsid w:val="00570B38"/>
    <w:rsid w:val="005B2EB2"/>
    <w:rsid w:val="005F3ED4"/>
    <w:rsid w:val="006C5411"/>
    <w:rsid w:val="006D0979"/>
    <w:rsid w:val="006F03F5"/>
    <w:rsid w:val="006F0634"/>
    <w:rsid w:val="0075117D"/>
    <w:rsid w:val="007A0885"/>
    <w:rsid w:val="007B7A2B"/>
    <w:rsid w:val="007C3907"/>
    <w:rsid w:val="007D70D2"/>
    <w:rsid w:val="007E1225"/>
    <w:rsid w:val="007E26C2"/>
    <w:rsid w:val="007E443C"/>
    <w:rsid w:val="007F149B"/>
    <w:rsid w:val="007F66CC"/>
    <w:rsid w:val="00810A99"/>
    <w:rsid w:val="00831D6D"/>
    <w:rsid w:val="00887B30"/>
    <w:rsid w:val="008D65CC"/>
    <w:rsid w:val="00935CCF"/>
    <w:rsid w:val="00945BB9"/>
    <w:rsid w:val="00A0638A"/>
    <w:rsid w:val="00A24CFF"/>
    <w:rsid w:val="00A341D9"/>
    <w:rsid w:val="00A358AC"/>
    <w:rsid w:val="00A83AF1"/>
    <w:rsid w:val="00A90951"/>
    <w:rsid w:val="00AD463B"/>
    <w:rsid w:val="00AF2684"/>
    <w:rsid w:val="00B4778A"/>
    <w:rsid w:val="00B624B0"/>
    <w:rsid w:val="00B76F04"/>
    <w:rsid w:val="00B806F2"/>
    <w:rsid w:val="00BC65C9"/>
    <w:rsid w:val="00C143D4"/>
    <w:rsid w:val="00C47355"/>
    <w:rsid w:val="00CB05D1"/>
    <w:rsid w:val="00CB713F"/>
    <w:rsid w:val="00D22F5D"/>
    <w:rsid w:val="00D83472"/>
    <w:rsid w:val="00DE7606"/>
    <w:rsid w:val="00E12158"/>
    <w:rsid w:val="00E60B43"/>
    <w:rsid w:val="00E658C7"/>
    <w:rsid w:val="00E93C32"/>
    <w:rsid w:val="00EA4A43"/>
    <w:rsid w:val="00EA554D"/>
    <w:rsid w:val="00EC5F9C"/>
    <w:rsid w:val="00ED1116"/>
    <w:rsid w:val="00F02918"/>
    <w:rsid w:val="00F640A8"/>
    <w:rsid w:val="00F805E8"/>
    <w:rsid w:val="00FB31DD"/>
    <w:rsid w:val="00FB7093"/>
    <w:rsid w:val="00FE363E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79B64"/>
  <w14:defaultImageDpi w14:val="32767"/>
  <w15:chartTrackingRefBased/>
  <w15:docId w15:val="{CEFEE1F1-58D5-244D-8E46-115C59E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0B43"/>
    <w:pPr>
      <w:spacing w:after="160" w:line="259" w:lineRule="auto"/>
    </w:pPr>
    <w:rPr>
      <w:rFonts w:ascii="Georgia" w:hAnsi="Georgia"/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Brdtekst">
    <w:name w:val="Body Text"/>
    <w:link w:val="BrdtekstTegn"/>
    <w:rsid w:val="0075117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character" w:customStyle="1" w:styleId="BrdtekstTegn">
    <w:name w:val="Brødtekst Tegn"/>
    <w:basedOn w:val="Standardskrifttypeiafsnit"/>
    <w:link w:val="Brdtekst"/>
    <w:rsid w:val="0075117D"/>
    <w:rPr>
      <w:rFonts w:ascii="Helvetica Neue" w:eastAsia="Arial Unicode MS" w:hAnsi="Helvetica Neue" w:cs="Arial Unicode MS"/>
      <w:color w:val="000000"/>
      <w:kern w:val="0"/>
      <w:sz w:val="22"/>
      <w:szCs w:val="22"/>
      <w:u w:color="000000"/>
      <w:bdr w:val="nil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75117D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7511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117D"/>
    <w:rPr>
      <w:rFonts w:ascii="Georgia" w:hAnsi="Georgia"/>
      <w:kern w:val="0"/>
      <w:sz w:val="22"/>
      <w:szCs w:val="22"/>
      <w14:ligatures w14:val="none"/>
    </w:rPr>
  </w:style>
  <w:style w:type="paragraph" w:styleId="Ingenafstand">
    <w:name w:val="No Spacing"/>
    <w:uiPriority w:val="1"/>
    <w:qFormat/>
    <w:rsid w:val="0075117D"/>
    <w:rPr>
      <w:rFonts w:ascii="Georgia" w:hAnsi="Georgia"/>
      <w:kern w:val="0"/>
      <w:sz w:val="22"/>
      <w:szCs w:val="22"/>
      <w14:ligatures w14:val="none"/>
    </w:rPr>
  </w:style>
  <w:style w:type="paragraph" w:customStyle="1" w:styleId="p1">
    <w:name w:val="p1"/>
    <w:basedOn w:val="Normal"/>
    <w:rsid w:val="00206E77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Hyperlink">
    <w:name w:val="Hyperlink"/>
    <w:basedOn w:val="Standardskrifttypeiafsnit"/>
    <w:uiPriority w:val="99"/>
    <w:unhideWhenUsed/>
    <w:rsid w:val="00945B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945BB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45BB9"/>
    <w:rPr>
      <w:color w:val="954F72" w:themeColor="followedHyperlink"/>
      <w:u w:val="single"/>
    </w:rPr>
  </w:style>
  <w:style w:type="paragraph" w:customStyle="1" w:styleId="Brd">
    <w:name w:val="Brød"/>
    <w:basedOn w:val="Normal"/>
    <w:uiPriority w:val="99"/>
    <w:rsid w:val="00FB31DD"/>
    <w:pPr>
      <w:autoSpaceDE w:val="0"/>
      <w:autoSpaceDN w:val="0"/>
      <w:adjustRightInd w:val="0"/>
      <w:spacing w:after="0" w:line="280" w:lineRule="atLeast"/>
      <w:textAlignment w:val="center"/>
    </w:pPr>
    <w:rPr>
      <w:rFonts w:ascii="Kepler Std Light" w:hAnsi="Kepler Std Light" w:cs="Kepler Std Light"/>
      <w:color w:val="000000"/>
      <w:sz w:val="24"/>
      <w:szCs w:val="24"/>
      <w14:ligatures w14:val="standardContextual"/>
    </w:rPr>
  </w:style>
  <w:style w:type="paragraph" w:customStyle="1" w:styleId="Bullit">
    <w:name w:val="Bullit"/>
    <w:basedOn w:val="Brd"/>
    <w:uiPriority w:val="99"/>
    <w:rsid w:val="00FB31DD"/>
    <w:pPr>
      <w:tabs>
        <w:tab w:val="left" w:pos="227"/>
      </w:tabs>
      <w:ind w:left="227" w:hanging="170"/>
    </w:pPr>
  </w:style>
  <w:style w:type="paragraph" w:customStyle="1" w:styleId="OS16">
    <w:name w:val="OS 16"/>
    <w:basedOn w:val="Normal"/>
    <w:uiPriority w:val="99"/>
    <w:rsid w:val="00FB7093"/>
    <w:pPr>
      <w:autoSpaceDE w:val="0"/>
      <w:autoSpaceDN w:val="0"/>
      <w:adjustRightInd w:val="0"/>
      <w:spacing w:after="0" w:line="320" w:lineRule="atLeast"/>
      <w:textAlignment w:val="center"/>
    </w:pPr>
    <w:rPr>
      <w:rFonts w:ascii="DINOT-Bold" w:hAnsi="DINOT-Bold" w:cs="DINOT-Bold"/>
      <w:b/>
      <w:bCs/>
      <w:color w:val="000000"/>
      <w:sz w:val="32"/>
      <w:szCs w:val="32"/>
      <w14:ligatures w14:val="standardContextual"/>
    </w:rPr>
  </w:style>
  <w:style w:type="paragraph" w:styleId="Korrektur">
    <w:name w:val="Revision"/>
    <w:hidden/>
    <w:uiPriority w:val="99"/>
    <w:semiHidden/>
    <w:rsid w:val="007E443C"/>
    <w:rPr>
      <w:rFonts w:ascii="Georgia" w:hAnsi="Georgia"/>
      <w:kern w:val="0"/>
      <w:sz w:val="22"/>
      <w:szCs w:val="22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358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358A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358AC"/>
    <w:rPr>
      <w:rFonts w:ascii="Georgia" w:hAnsi="Georgia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358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358AC"/>
    <w:rPr>
      <w:rFonts w:ascii="Georgia" w:hAnsi="Georg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K Document" ma:contentTypeID="0x010100BAF7254234723E48BEAA5279D19E83B800C9FB9F0872680742AD7A74E88411EBD4" ma:contentTypeVersion="27" ma:contentTypeDescription="Create a new document." ma:contentTypeScope="" ma:versionID="0e7ce49188ae8114a244a100cc27aa99">
  <xsd:schema xmlns:xsd="http://www.w3.org/2001/XMLSchema" xmlns:xs="http://www.w3.org/2001/XMLSchema" xmlns:p="http://schemas.microsoft.com/office/2006/metadata/properties" xmlns:ns2="d04ac8df-6fd2-482f-b819-b97b1136af7f" xmlns:ns4="abbeec68-b05e-4e2e-88e5-2ac3e13fe809" xmlns:ns5="14bfd2bb-3d4a-4549-9197-f3410a8da64b" xmlns:ns6="2add7ebf-3d51-4fb7-8d49-cbf0bd0cc451" xmlns:ns7="b79c2211-efcb-4d06-97b0-9ef5ddc5ea6a" xmlns:ns8="16fb7cf5-87c6-4ef8-a5ae-9467edfdd895" targetNamespace="http://schemas.microsoft.com/office/2006/metadata/properties" ma:root="true" ma:fieldsID="ccfe8fc698810f47779064570ed6673a" ns2:_="" ns4:_="" ns5:_="" ns6:_="" ns7:_="" ns8:_="">
    <xsd:import namespace="d04ac8df-6fd2-482f-b819-b97b1136af7f"/>
    <xsd:import namespace="abbeec68-b05e-4e2e-88e5-2ac3e13fe809"/>
    <xsd:import namespace="14bfd2bb-3d4a-4549-9197-f3410a8da64b"/>
    <xsd:import namespace="2add7ebf-3d51-4fb7-8d49-cbf0bd0cc451"/>
    <xsd:import namespace="b79c2211-efcb-4d06-97b0-9ef5ddc5ea6a"/>
    <xsd:import namespace="16fb7cf5-87c6-4ef8-a5ae-9467edfdd895"/>
    <xsd:element name="properties">
      <xsd:complexType>
        <xsd:sequence>
          <xsd:element name="documentManagement">
            <xsd:complexType>
              <xsd:all>
                <xsd:element ref="ns2:rkActDate" minOccurs="0"/>
                <xsd:element ref="ns2:rkDeletionDate" minOccurs="0"/>
                <xsd:element ref="ns2:rkYellowNoteDoc" minOccurs="0"/>
                <xsd:element ref="ns2:rkDocumentAdvis" minOccurs="0"/>
                <xsd:element ref="ns2:rkArchivingPeriod" minOccurs="0"/>
                <xsd:element ref="ns4:wp_tag" minOccurs="0"/>
                <xsd:element ref="ns4:wpDocumentId" minOccurs="0"/>
                <xsd:element ref="ns5:wpItemlocation" minOccurs="0"/>
                <xsd:element ref="ns6:rkRelatedDoc" minOccurs="0"/>
                <xsd:element ref="ns7:zpaGDPR_Sag_Beregnet" minOccurs="0"/>
                <xsd:element ref="ns7:wp_entitynamefield" minOccurs="0"/>
                <xsd:element ref="ns2:wpBusinessModule" minOccurs="0"/>
                <xsd:element ref="ns2:rkProjectNumber" minOccurs="0"/>
                <xsd:element ref="ns2:rkConfidential" minOccurs="0"/>
                <xsd:element ref="ns2:rkCaseID" minOccurs="0"/>
                <xsd:element ref="ns7:rkParentCase" minOccurs="0"/>
                <xsd:element ref="ns7:hb96aeed11ad40dfb94838289436ba40" minOccurs="0"/>
                <xsd:element ref="ns2:a30301ec14f1485491da311a88d487d0" minOccurs="0"/>
                <xsd:element ref="ns7:h93e2e76ee7d4c5690a454133de93b78" minOccurs="0"/>
                <xsd:element ref="ns2:p8b010f7df5842dca681a0912c2bcab2" minOccurs="0"/>
                <xsd:element ref="ns8:TaxCatchAllLabel" minOccurs="0"/>
                <xsd:element ref="ns7:f61545ffb7754b599b0ddc2951b9f25f" minOccurs="0"/>
                <xsd:element ref="ns8:TaxCatchAll" minOccurs="0"/>
                <xsd:element ref="ns2:e5404abefda04403849637b8b186ca8b" minOccurs="0"/>
                <xsd:element ref="ns7:MediaServiceMetadata" minOccurs="0"/>
                <xsd:element ref="ns7:MediaServiceFastMetadata" minOccurs="0"/>
                <xsd:element ref="ns7:MediaServiceSearchProperties" minOccurs="0"/>
                <xsd:element ref="ns7:MediaServiceObjectDetectorVersions" minOccurs="0"/>
                <xsd:element ref="ns7:lcf76f155ced4ddcb4097134ff3c332f" minOccurs="0"/>
                <xsd:element ref="ns7:MediaServiceDateTaken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ac8df-6fd2-482f-b819-b97b1136af7f" elementFormDefault="qualified">
    <xsd:import namespace="http://schemas.microsoft.com/office/2006/documentManagement/types"/>
    <xsd:import namespace="http://schemas.microsoft.com/office/infopath/2007/PartnerControls"/>
    <xsd:element name="rkActDate" ma:index="2" nillable="true" ma:displayName="Date of document creation" ma:description="If you upload an already existing document, you can use this field to note the original date of creating the document." ma:format="DateOnly" ma:internalName="rkActDate" ma:readOnly="false">
      <xsd:simpleType>
        <xsd:restriction base="dms:DateTime"/>
      </xsd:simpleType>
    </xsd:element>
    <xsd:element name="rkDeletionDate" ma:index="3" nillable="true" ma:displayName="Deletion Date" ma:description="" ma:format="DateOnly" ma:internalName="rkDeletionDate" ma:readOnly="false">
      <xsd:simpleType>
        <xsd:restriction base="dms:DateTime"/>
      </xsd:simpleType>
    </xsd:element>
    <xsd:element name="rkYellowNoteDoc" ma:index="4" nillable="true" ma:displayName="Yellow Note Doc" ma:internalName="rkYellowNoteDoc" ma:readOnly="false">
      <xsd:simpleType>
        <xsd:restriction base="dms:Note">
          <xsd:maxLength value="255"/>
        </xsd:restriction>
      </xsd:simpleType>
    </xsd:element>
    <xsd:element name="rkDocumentAdvis" ma:index="7" nillable="true" ma:displayName="Document Advis" ma:hidden="true" ma:internalName="rkDocumentAdvis" ma:readOnly="false">
      <xsd:simpleType>
        <xsd:restriction base="dms:Note"/>
      </xsd:simpleType>
    </xsd:element>
    <xsd:element name="rkArchivingPeriod" ma:index="8" nillable="true" ma:displayName="Archiving Period" ma:default="2019-2024" ma:hidden="true" ma:internalName="rkArchivingPeriod" ma:readOnly="false">
      <xsd:simpleType>
        <xsd:restriction base="dms:Text">
          <xsd:maxLength value="255"/>
        </xsd:restriction>
      </xsd:simpleType>
    </xsd:element>
    <xsd:element name="wpBusinessModule" ma:index="19" nillable="true" ma:displayName="Business Module" ma:default="Foreningssager" ma:internalName="wpBusinessModule" ma:readOnly="false">
      <xsd:simpleType>
        <xsd:restriction base="dms:Text"/>
      </xsd:simpleType>
    </xsd:element>
    <xsd:element name="rkProjectNumber" ma:index="20" nillable="true" ma:displayName="Project Number" ma:default="" ma:internalName="rkProjectNumber" ma:readOnly="false">
      <xsd:simpleType>
        <xsd:restriction base="dms:Text">
          <xsd:maxLength value="255"/>
        </xsd:restriction>
      </xsd:simpleType>
    </xsd:element>
    <xsd:element name="rkConfidential" ma:index="21" nillable="true" ma:displayName="Confidential" ma:default="False" ma:description="" ma:internalName="rkConfidential" ma:readOnly="false">
      <xsd:simpleType>
        <xsd:restriction base="dms:Boolean"/>
      </xsd:simpleType>
    </xsd:element>
    <xsd:element name="rkCaseID" ma:index="24" nillable="true" ma:displayName="Case ID" ma:default="F-2024-000105" ma:internalName="rkCaseID" ma:readOnly="false">
      <xsd:simpleType>
        <xsd:restriction base="dms:Text">
          <xsd:maxLength value="255"/>
        </xsd:restriction>
      </xsd:simpleType>
    </xsd:element>
    <xsd:element name="a30301ec14f1485491da311a88d487d0" ma:index="29" nillable="true" ma:taxonomy="true" ma:internalName="a30301ec14f1485491da311a88d487d0" ma:taxonomyFieldName="rkOpenConfidential" ma:displayName="Open/Confidential" ma:readOnly="false" ma:default="" ma:fieldId="{a30301ec-14f1-4854-91da-311a88d487d0}" ma:sspId="a6bba7c3-5107-49f1-abb3-1b46ebc15f72" ma:termSetId="a89445e1-73f4-4940-9c6c-20c6e19149d6" ma:anchorId="38c548bf-e54a-488a-9205-2631695ae108" ma:open="false" ma:isKeyword="false">
      <xsd:complexType>
        <xsd:sequence>
          <xsd:element ref="pc:Terms" minOccurs="0" maxOccurs="1"/>
        </xsd:sequence>
      </xsd:complexType>
    </xsd:element>
    <xsd:element name="p8b010f7df5842dca681a0912c2bcab2" ma:index="31" nillable="true" ma:taxonomy="true" ma:internalName="p8b010f7df5842dca681a0912c2bcab2" ma:taxonomyFieldName="rkDocDirection" ma:displayName="Document Direction" ma:readOnly="false" ma:default="1;#Internal|bf6bc60c-60b7-4f48-b412-c18e1ee58d20" ma:fieldId="{98b010f7-df58-42dc-a681-a0912c2bcab2}" ma:sspId="a6bba7c3-5107-49f1-abb3-1b46ebc15f72" ma:termSetId="79fb452f-4e81-49d7-bc6b-6702f6ca3880" ma:anchorId="ff9dba2f-780a-414f-8471-20c97a51bfc6" ma:open="false" ma:isKeyword="false">
      <xsd:complexType>
        <xsd:sequence>
          <xsd:element ref="pc:Terms" minOccurs="0" maxOccurs="1"/>
        </xsd:sequence>
      </xsd:complexType>
    </xsd:element>
    <xsd:element name="e5404abefda04403849637b8b186ca8b" ma:index="35" nillable="true" ma:taxonomy="true" ma:internalName="e5404abefda04403849637b8b186ca8b" ma:taxonomyFieldName="rkDocumentStatus" ma:displayName="Document Status" ma:readOnly="false" ma:default="2;#Final|9ae6fcd9-b451-46c0-9019-188a10b11456" ma:fieldId="{e5404abe-fda0-4403-8496-37b8b186ca8b}" ma:sspId="a6bba7c3-5107-49f1-abb3-1b46ebc15f72" ma:termSetId="78361e7a-d923-40e8-a730-0048d23b6454" ma:anchorId="a29111a7-f711-4224-8350-0bd8393b3a0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ec68-b05e-4e2e-88e5-2ac3e13fe809" elementFormDefault="qualified">
    <xsd:import namespace="http://schemas.microsoft.com/office/2006/documentManagement/types"/>
    <xsd:import namespace="http://schemas.microsoft.com/office/infopath/2007/PartnerControls"/>
    <xsd:element name="wp_tag" ma:index="9" nillable="true" ma:displayName="Stage tag" ma:default="Open" ma:internalName="wp_tag" ma:readOnly="false">
      <xsd:simpleType>
        <xsd:restriction base="dms:Text"/>
      </xsd:simpleType>
    </xsd:element>
    <xsd:element name="wpDocumentId" ma:index="10" nillable="true" ma:displayName="Document ID" ma:description="This field is can be used as a unique Document ID set by the WorkPoint Numerator Service" ma:hidden="true" ma:internalName="wpDocument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d2bb-3d4a-4549-9197-f3410a8da64b" elementFormDefault="qualified">
    <xsd:import namespace="http://schemas.microsoft.com/office/2006/documentManagement/types"/>
    <xsd:import namespace="http://schemas.microsoft.com/office/infopath/2007/PartnerControls"/>
    <xsd:element name="wpItemlocation" ma:index="13" nillable="true" ma:displayName="wpItemLocation" ma:default="52f89f3b39354c7c9851847cb57fcabb;0db632a9c14a4609a9a8a0df6e356ead;5949;" ma:internalName="wpItem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d7ebf-3d51-4fb7-8d49-cbf0bd0cc451" elementFormDefault="qualified">
    <xsd:import namespace="http://schemas.microsoft.com/office/2006/documentManagement/types"/>
    <xsd:import namespace="http://schemas.microsoft.com/office/infopath/2007/PartnerControls"/>
    <xsd:element name="rkRelatedDoc" ma:index="16" nillable="true" ma:displayName="Related document" ma:hidden="true" ma:list="{b79c2211-efcb-4d06-97b0-9ef5ddc5ea6a}" ma:internalName="rkRelatedDoc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c2211-efcb-4d06-97b0-9ef5ddc5ea6a" elementFormDefault="qualified">
    <xsd:import namespace="http://schemas.microsoft.com/office/2006/documentManagement/types"/>
    <xsd:import namespace="http://schemas.microsoft.com/office/infopath/2007/PartnerControls"/>
    <xsd:element name="zpaGDPR_Sag_Beregnet" ma:index="17" nillable="true" ma:displayName="GDPR_Sag_Beregnet" ma:default="" ma:internalName="zpaGDPR_Sag_Beregnet" ma:readOnly="false">
      <xsd:simpleType>
        <xsd:restriction base="dms:Text"/>
      </xsd:simpleType>
    </xsd:element>
    <xsd:element name="wp_entitynamefield" ma:index="18" nillable="true" ma:displayName="Case name" ma:default="Frivilligmateriale - Vågetjenesten - FLL" ma:internalName="wp_entitynamefield" ma:readOnly="false">
      <xsd:simpleType>
        <xsd:restriction base="dms:Text"/>
      </xsd:simpleType>
    </xsd:element>
    <xsd:element name="rkParentCase" ma:index="26" nillable="true" ma:displayName="Parent Case ID" ma:default="" ma:internalName="rkParentCase" ma:readOnly="false">
      <xsd:simpleType>
        <xsd:restriction base="dms:Text"/>
      </xsd:simpleType>
    </xsd:element>
    <xsd:element name="hb96aeed11ad40dfb94838289436ba40" ma:index="28" nillable="true" ma:taxonomy="true" ma:internalName="hb96aeed11ad40dfb94838289436ba40" ma:taxonomyFieldName="CAMPsubject" ma:displayName="CAMP Subject" ma:readOnly="false" ma:default="1;#Foreningssag|dd17c675-c449-4015-b926-c5590871ff46" ma:fieldId="{1b96aeed-11ad-40df-b948-38289436ba40}" ma:taxonomyMulti="true" ma:sspId="a6bba7c3-5107-49f1-abb3-1b46ebc15f72" ma:termSetId="4db2c566-a099-43e2-9a81-cb1f3abb3354" ma:anchorId="24043362-97b6-488b-b617-a4a224b3d97a" ma:open="false" ma:isKeyword="false">
      <xsd:complexType>
        <xsd:sequence>
          <xsd:element ref="pc:Terms" minOccurs="0" maxOccurs="1"/>
        </xsd:sequence>
      </xsd:complexType>
    </xsd:element>
    <xsd:element name="h93e2e76ee7d4c5690a454133de93b78" ma:index="30" nillable="true" ma:taxonomy="true" ma:internalName="h93e2e76ee7d4c5690a454133de93b78" ma:taxonomyFieldName="CAMPprocess" ma:displayName="CAMP Proces" ma:readOnly="false" ma:default="9;#Vågetjenesten (128)|e4b85ef9-6d2c-43db-8716-89678c880fcc" ma:fieldId="{193e2e76-ee7d-4c56-90a4-54133de93b78}" ma:taxonomyMulti="true" ma:sspId="a6bba7c3-5107-49f1-abb3-1b46ebc15f72" ma:termSetId="fffb36d7-13b1-45c2-a803-96b2b924d4f7" ma:anchorId="25bcefce-d851-4ac7-838d-f166455a2b0e" ma:open="false" ma:isKeyword="false">
      <xsd:complexType>
        <xsd:sequence>
          <xsd:element ref="pc:Terms" minOccurs="0" maxOccurs="1"/>
        </xsd:sequence>
      </xsd:complexType>
    </xsd:element>
    <xsd:element name="f61545ffb7754b599b0ddc2951b9f25f" ma:index="33" nillable="true" ma:taxonomy="true" ma:internalName="f61545ffb7754b599b0ddc2951b9f25f" ma:taxonomyFieldName="rkCaseRespUnit" ma:displayName="Case Responsible Unit" ma:readOnly="false" ma:default="15;#National afdeling:Fællesskabsektionen|bd435940-8218-4265-9996-aab4699058a6" ma:fieldId="{f61545ff-b775-4b59-9b0d-dc2951b9f25f}" ma:sspId="a6bba7c3-5107-49f1-abb3-1b46ebc15f72" ma:termSetId="8e0c7b93-44db-40e5-8783-45b8f0433a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3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a6bba7c3-5107-49f1-abb3-1b46ebc15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b7cf5-87c6-4ef8-a5ae-9467edfdd895" elementFormDefault="qualified">
    <xsd:import namespace="http://schemas.microsoft.com/office/2006/documentManagement/types"/>
    <xsd:import namespace="http://schemas.microsoft.com/office/infopath/2007/PartnerControls"/>
    <xsd:element name="TaxCatchAllLabel" ma:index="32" nillable="true" ma:displayName="Taxonomy Catch All Column1" ma:hidden="true" ma:list="{0e89088d-52ba-4c62-a6e8-cc1c6ba5bfbe}" ma:internalName="TaxCatchAllLabel" ma:readOnly="true" ma:showField="CatchAllDataLabel" ma:web="16fb7cf5-87c6-4ef8-a5ae-9467edfdd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4" nillable="true" ma:displayName="Taxonomy Catch All Column" ma:hidden="true" ma:list="{0e89088d-52ba-4c62-a6e8-cc1c6ba5bfbe}" ma:internalName="TaxCatchAll" ma:showField="CatchAllData" ma:web="16fb7cf5-87c6-4ef8-a5ae-9467edfdd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kYellowNoteDoc xmlns="d04ac8df-6fd2-482f-b819-b97b1136af7f" xsi:nil="true"/>
    <rkDocumentAdvis xmlns="d04ac8df-6fd2-482f-b819-b97b1136af7f" xsi:nil="true"/>
    <rkRelatedDoc xmlns="2add7ebf-3d51-4fb7-8d49-cbf0bd0cc451" xsi:nil="true"/>
    <hb96aeed11ad40dfb94838289436ba40 xmlns="b79c2211-efcb-4d06-97b0-9ef5ddc5ea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Foreningssag</TermName>
          <TermId xmlns="http://schemas.microsoft.com/office/infopath/2007/PartnerControls">dd17c675-c449-4015-b926-c5590871ff46</TermId>
        </TermInfo>
      </Terms>
    </hb96aeed11ad40dfb94838289436ba40>
    <p8b010f7df5842dca681a0912c2bcab2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bf6bc60c-60b7-4f48-b412-c18e1ee58d20</TermId>
        </TermInfo>
      </Terms>
    </p8b010f7df5842dca681a0912c2bcab2>
    <zpaGDPR_Sag_Beregnet xmlns="b79c2211-efcb-4d06-97b0-9ef5ddc5ea6a" xsi:nil="true"/>
    <wpBusinessModule xmlns="d04ac8df-6fd2-482f-b819-b97b1136af7f">Foreningssager</wpBusinessModule>
    <rkConfidential xmlns="d04ac8df-6fd2-482f-b819-b97b1136af7f">false</rkConfidential>
    <wp_tag xmlns="abbeec68-b05e-4e2e-88e5-2ac3e13fe809">Open</wp_tag>
    <rkCaseID xmlns="d04ac8df-6fd2-482f-b819-b97b1136af7f">F-2024-000105</rkCaseID>
    <wpDocumentId xmlns="abbeec68-b05e-4e2e-88e5-2ac3e13fe809">2024-165223</wpDocumentId>
    <TaxCatchAll xmlns="16fb7cf5-87c6-4ef8-a5ae-9467edfdd895">
      <Value>16</Value>
      <Value>15</Value>
      <Value>12</Value>
      <Value>9</Value>
      <Value>1</Value>
      <Value>17</Value>
    </TaxCatchAll>
    <e5404abefda04403849637b8b186ca8b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9ae6fcd9-b451-46c0-9019-188a10b11456</TermId>
        </TermInfo>
      </Terms>
    </e5404abefda04403849637b8b186ca8b>
    <wp_entitynamefield xmlns="b79c2211-efcb-4d06-97b0-9ef5ddc5ea6a">Frivilligmateriale - Vågetjenesten - FLL</wp_entitynamefield>
    <lcf76f155ced4ddcb4097134ff3c332f xmlns="b79c2211-efcb-4d06-97b0-9ef5ddc5ea6a">
      <Terms xmlns="http://schemas.microsoft.com/office/infopath/2007/PartnerControls"/>
    </lcf76f155ced4ddcb4097134ff3c332f>
    <rkActDate xmlns="d04ac8df-6fd2-482f-b819-b97b1136af7f" xsi:nil="true"/>
    <f61545ffb7754b599b0ddc2951b9f25f xmlns="b79c2211-efcb-4d06-97b0-9ef5ddc5ea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afdeling:Fællesskabsektionen</TermName>
          <TermId xmlns="http://schemas.microsoft.com/office/infopath/2007/PartnerControls">bd435940-8218-4265-9996-aab4699058a6</TermId>
        </TermInfo>
      </Terms>
    </f61545ffb7754b599b0ddc2951b9f25f>
    <rkProjectNumber xmlns="d04ac8df-6fd2-482f-b819-b97b1136af7f" xsi:nil="true"/>
    <h93e2e76ee7d4c5690a454133de93b78 xmlns="b79c2211-efcb-4d06-97b0-9ef5ddc5ea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Vågetjenesten (128)</TermName>
          <TermId xmlns="http://schemas.microsoft.com/office/infopath/2007/PartnerControls">e4b85ef9-6d2c-43db-8716-89678c880fcc</TermId>
        </TermInfo>
      </Terms>
    </h93e2e76ee7d4c5690a454133de93b78>
    <rkArchivingPeriod xmlns="d04ac8df-6fd2-482f-b819-b97b1136af7f">2019-2024</rkArchivingPeriod>
    <rkParentCase xmlns="b79c2211-efcb-4d06-97b0-9ef5ddc5ea6a" xsi:nil="true"/>
    <rkDeletionDate xmlns="d04ac8df-6fd2-482f-b819-b97b1136af7f">2032-05-11T22:00:00+00:00</rkDeletionDate>
    <a30301ec14f1485491da311a88d487d0 xmlns="d04ac8df-6fd2-482f-b819-b97b1136af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5b634c15-81a0-4474-a1b9-c7fcf95d35c4</TermId>
        </TermInfo>
      </Terms>
    </a30301ec14f1485491da311a88d487d0>
    <wpItemlocation xmlns="14bfd2bb-3d4a-4549-9197-f3410a8da64b">52f89f3b39354c7c9851847cb57fcabb;0db632a9c14a4609a9a8a0df6e356ead;5949;</wpItemlocation>
  </documentManagement>
</p:properties>
</file>

<file path=customXml/itemProps1.xml><?xml version="1.0" encoding="utf-8"?>
<ds:datastoreItem xmlns:ds="http://schemas.openxmlformats.org/officeDocument/2006/customXml" ds:itemID="{832E0852-588A-42AA-A9A2-985C4CB74469}"/>
</file>

<file path=customXml/itemProps2.xml><?xml version="1.0" encoding="utf-8"?>
<ds:datastoreItem xmlns:ds="http://schemas.openxmlformats.org/officeDocument/2006/customXml" ds:itemID="{CCD09420-4B02-44C4-8613-FA9D4F2722CB}"/>
</file>

<file path=customXml/itemProps3.xml><?xml version="1.0" encoding="utf-8"?>
<ds:datastoreItem xmlns:ds="http://schemas.openxmlformats.org/officeDocument/2006/customXml" ds:itemID="{C48CEC4B-C296-4BEF-9128-9CDD28CE6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4353</Characters>
  <Application>Microsoft Office Word</Application>
  <DocSecurity>0</DocSecurity>
  <Lines>111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Aftalepapir Fælles vågetjeneste</dc:title>
  <dc:subject/>
  <dc:creator>Tune Nyborg</dc:creator>
  <cp:keywords/>
  <dc:description/>
  <cp:lastModifiedBy>Karina Linnrose</cp:lastModifiedBy>
  <cp:revision>3</cp:revision>
  <cp:lastPrinted>2023-11-08T09:07:00Z</cp:lastPrinted>
  <dcterms:created xsi:type="dcterms:W3CDTF">2024-04-22T12:41:00Z</dcterms:created>
  <dcterms:modified xsi:type="dcterms:W3CDTF">2024-05-14T10:12:00Z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0x010100BAF7254234723E48BEAA5279D19E83B800C9FB9F0872680742AD7A74E88411EBD4</vt:lpwstr>
  </property>
  <property fmtid="{D5CDD505-2E9C-101B-9397-08002B2CF9AE}" pid="3" name="CAMPsubject">
    <vt:lpwstr>1;#Foreningssag|dd17c675-c449-4015-b926-c5590871ff46</vt:lpwstr>
  </property>
  <property fmtid="{D5CDD505-2E9C-101B-9397-08002B2CF9AE}" pid="4" name="MediaServiceImageTags">
    <vt:lpwstr/>
  </property>
  <property fmtid="{D5CDD505-2E9C-101B-9397-08002B2CF9AE}" pid="5" name="rkCaseRespUnit">
    <vt:lpwstr>15;#National afdeling:Fællesskabsektionen|bd435940-8218-4265-9996-aab4699058a6</vt:lpwstr>
  </property>
  <property fmtid="{D5CDD505-2E9C-101B-9397-08002B2CF9AE}" pid="6" name="rkOpenConfidential">
    <vt:lpwstr>12;#Open|5b634c15-81a0-4474-a1b9-c7fcf95d35c4</vt:lpwstr>
  </property>
  <property fmtid="{D5CDD505-2E9C-101B-9397-08002B2CF9AE}" pid="7" name="CAMPprocess">
    <vt:lpwstr>9;#Vågetjenesten (128)|e4b85ef9-6d2c-43db-8716-89678c880fcc</vt:lpwstr>
  </property>
  <property fmtid="{D5CDD505-2E9C-101B-9397-08002B2CF9AE}" pid="8" name="rkDocDirection">
    <vt:lpwstr>16;#Internal|bf6bc60c-60b7-4f48-b412-c18e1ee58d20</vt:lpwstr>
  </property>
  <property fmtid="{D5CDD505-2E9C-101B-9397-08002B2CF9AE}" pid="9" name="rkDocumentStatus">
    <vt:lpwstr>17;#Final|9ae6fcd9-b451-46c0-9019-188a10b11456</vt:lpwstr>
  </property>
</Properties>
</file>